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CE2" w:rsidRPr="00CA1865" w:rsidRDefault="00336CE2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CA1865">
        <w:rPr>
          <w:rFonts w:ascii="Times New Roman" w:hAnsi="Times New Roman"/>
          <w:b/>
          <w:color w:val="000000"/>
          <w:sz w:val="28"/>
          <w:lang w:val="ru-RU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44.25pt" o:ole="">
            <v:imagedata r:id="rId5" o:title=""/>
          </v:shape>
          <o:OLEObject Type="Embed" ProgID="AcroExch.Document.11" ShapeID="_x0000_i1025" DrawAspect="Content" ObjectID="_1818953206" r:id="rId6"/>
        </w:object>
      </w:r>
    </w:p>
    <w:p w:rsidR="00336CE2" w:rsidRPr="00047B3D" w:rsidRDefault="00336CE2">
      <w:pPr>
        <w:rPr>
          <w:lang w:val="ru-RU"/>
        </w:rPr>
        <w:sectPr w:rsidR="00336CE2" w:rsidRPr="00047B3D">
          <w:pgSz w:w="11906" w:h="16383"/>
          <w:pgMar w:top="1134" w:right="850" w:bottom="1134" w:left="1701" w:header="720" w:footer="720" w:gutter="0"/>
          <w:cols w:space="720"/>
        </w:sectPr>
      </w:pP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  <w:bookmarkStart w:id="0" w:name="block-62706606"/>
      <w:bookmarkEnd w:id="0"/>
      <w:r w:rsidRPr="00047B3D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bookmarkStart w:id="1" w:name="_Toc118726574"/>
      <w:bookmarkEnd w:id="1"/>
      <w:r w:rsidRPr="00047B3D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  <w:bookmarkStart w:id="2" w:name="_Toc118726606"/>
      <w:bookmarkEnd w:id="2"/>
      <w:r w:rsidRPr="00047B3D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формализацию. Сам закон больших чисел предлагается в ознакомительной форме с минимальным использованием математического формализма. 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доказательств применяемых фактов. </w:t>
      </w: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  <w:bookmarkStart w:id="3" w:name="_Toc118726607"/>
      <w:bookmarkEnd w:id="3"/>
      <w:r w:rsidRPr="00047B3D">
        <w:rPr>
          <w:rFonts w:ascii="Times New Roman" w:hAnsi="Times New Roman"/>
          <w:b/>
          <w:color w:val="000000"/>
          <w:sz w:val="28"/>
          <w:lang w:val="ru-RU"/>
        </w:rPr>
        <w:t>МЕСТО КУРСА В УЧЕБНОМ ПЛАНЕ</w:t>
      </w: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336CE2" w:rsidRPr="00047B3D" w:rsidRDefault="00336CE2">
      <w:pPr>
        <w:rPr>
          <w:lang w:val="ru-RU"/>
        </w:rPr>
        <w:sectPr w:rsidR="00336CE2" w:rsidRPr="00047B3D">
          <w:pgSz w:w="11906" w:h="16383"/>
          <w:pgMar w:top="1134" w:right="850" w:bottom="1134" w:left="1701" w:header="720" w:footer="720" w:gutter="0"/>
          <w:cols w:space="720"/>
        </w:sectPr>
      </w:pPr>
    </w:p>
    <w:p w:rsidR="00336CE2" w:rsidRPr="00047B3D" w:rsidRDefault="00336CE2">
      <w:pPr>
        <w:spacing w:after="0"/>
        <w:ind w:left="120"/>
        <w:rPr>
          <w:lang w:val="ru-RU"/>
        </w:rPr>
      </w:pPr>
      <w:bookmarkStart w:id="4" w:name="block-62706610"/>
      <w:bookmarkStart w:id="5" w:name="_Toc118726611"/>
      <w:bookmarkEnd w:id="4"/>
      <w:bookmarkEnd w:id="5"/>
      <w:r w:rsidRPr="00047B3D">
        <w:rPr>
          <w:rFonts w:ascii="Times New Roman" w:hAnsi="Times New Roman"/>
          <w:b/>
          <w:color w:val="000000"/>
          <w:sz w:val="28"/>
          <w:lang w:val="ru-RU"/>
        </w:rPr>
        <w:t>СОДЕРЖАНИЕ УЧЕБНОГО КУРСА</w:t>
      </w:r>
    </w:p>
    <w:p w:rsidR="00336CE2" w:rsidRPr="00047B3D" w:rsidRDefault="00336CE2">
      <w:pPr>
        <w:spacing w:after="0"/>
        <w:ind w:left="120"/>
        <w:rPr>
          <w:lang w:val="ru-RU"/>
        </w:rPr>
      </w:pPr>
    </w:p>
    <w:p w:rsidR="00336CE2" w:rsidRPr="00047B3D" w:rsidRDefault="00336CE2">
      <w:pPr>
        <w:spacing w:after="0"/>
        <w:ind w:left="120"/>
        <w:jc w:val="both"/>
        <w:rPr>
          <w:lang w:val="ru-RU"/>
        </w:rPr>
      </w:pPr>
      <w:r w:rsidRPr="00047B3D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336CE2" w:rsidRPr="00047B3D" w:rsidRDefault="00336CE2">
      <w:pPr>
        <w:spacing w:after="0"/>
        <w:ind w:left="120"/>
        <w:jc w:val="both"/>
        <w:rPr>
          <w:lang w:val="ru-RU"/>
        </w:rPr>
      </w:pPr>
    </w:p>
    <w:p w:rsidR="00336CE2" w:rsidRPr="00047B3D" w:rsidRDefault="00336CE2">
      <w:pPr>
        <w:spacing w:after="0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336CE2" w:rsidRPr="00047B3D" w:rsidRDefault="00336CE2">
      <w:pPr>
        <w:spacing w:after="0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336CE2" w:rsidRPr="00047B3D" w:rsidRDefault="00336CE2">
      <w:pPr>
        <w:spacing w:after="0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Диаграммы Эйлера. Формула сложения вероятностей. </w:t>
      </w:r>
    </w:p>
    <w:p w:rsidR="00336CE2" w:rsidRPr="00047B3D" w:rsidRDefault="00336CE2">
      <w:pPr>
        <w:spacing w:after="0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336CE2" w:rsidRPr="00047B3D" w:rsidRDefault="00336CE2">
      <w:pPr>
        <w:spacing w:after="0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:rsidR="00336CE2" w:rsidRPr="00047B3D" w:rsidRDefault="00336CE2">
      <w:pPr>
        <w:spacing w:after="0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 w:rsidR="00336CE2" w:rsidRPr="00047B3D" w:rsidRDefault="00336CE2">
      <w:pPr>
        <w:spacing w:after="0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 w:rsidR="00336CE2" w:rsidRPr="00047B3D" w:rsidRDefault="00336CE2">
      <w:pPr>
        <w:spacing w:after="0"/>
        <w:ind w:left="120"/>
        <w:jc w:val="both"/>
        <w:rPr>
          <w:lang w:val="ru-RU"/>
        </w:rPr>
      </w:pPr>
    </w:p>
    <w:p w:rsidR="00336CE2" w:rsidRPr="00047B3D" w:rsidRDefault="00336CE2">
      <w:pPr>
        <w:spacing w:after="0"/>
        <w:ind w:left="120"/>
        <w:jc w:val="both"/>
        <w:rPr>
          <w:lang w:val="ru-RU"/>
        </w:rPr>
      </w:pPr>
      <w:bookmarkStart w:id="6" w:name="_Toc118726613"/>
      <w:bookmarkEnd w:id="6"/>
      <w:r w:rsidRPr="00047B3D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336CE2" w:rsidRPr="00047B3D" w:rsidRDefault="00336CE2">
      <w:pPr>
        <w:spacing w:after="0"/>
        <w:ind w:left="120"/>
        <w:jc w:val="both"/>
        <w:rPr>
          <w:lang w:val="ru-RU"/>
        </w:rPr>
      </w:pPr>
    </w:p>
    <w:p w:rsidR="00336CE2" w:rsidRPr="00047B3D" w:rsidRDefault="00336CE2">
      <w:pPr>
        <w:spacing w:after="0"/>
        <w:ind w:firstLine="600"/>
        <w:jc w:val="both"/>
        <w:rPr>
          <w:lang w:val="ru-RU"/>
        </w:rPr>
      </w:pPr>
      <w:bookmarkStart w:id="7" w:name="_Toc73394999"/>
      <w:bookmarkEnd w:id="7"/>
      <w:r w:rsidRPr="00047B3D">
        <w:rPr>
          <w:rFonts w:ascii="Times New Roman" w:hAnsi="Times New Roman"/>
          <w:color w:val="000000"/>
          <w:sz w:val="28"/>
          <w:lang w:val="ru-RU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:rsidR="00336CE2" w:rsidRPr="00047B3D" w:rsidRDefault="00336CE2">
      <w:pPr>
        <w:spacing w:after="0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336CE2" w:rsidRPr="00047B3D" w:rsidRDefault="00336CE2">
      <w:pPr>
        <w:spacing w:after="0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</w:p>
    <w:p w:rsidR="00336CE2" w:rsidRPr="00047B3D" w:rsidRDefault="00336CE2">
      <w:pPr>
        <w:rPr>
          <w:lang w:val="ru-RU"/>
        </w:rPr>
        <w:sectPr w:rsidR="00336CE2" w:rsidRPr="00047B3D">
          <w:pgSz w:w="11906" w:h="16383"/>
          <w:pgMar w:top="1134" w:right="850" w:bottom="1134" w:left="1701" w:header="720" w:footer="720" w:gutter="0"/>
          <w:cols w:space="720"/>
        </w:sectPr>
      </w:pP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  <w:bookmarkStart w:id="8" w:name="block-62706609"/>
      <w:bookmarkStart w:id="9" w:name="_Toc118726577"/>
      <w:bookmarkEnd w:id="8"/>
      <w:bookmarkEnd w:id="9"/>
      <w:r w:rsidRPr="00047B3D">
        <w:rPr>
          <w:rFonts w:ascii="Times New Roman" w:hAnsi="Times New Roman"/>
          <w:b/>
          <w:color w:val="000000"/>
          <w:sz w:val="28"/>
          <w:lang w:val="ru-RU"/>
        </w:rPr>
        <w:t xml:space="preserve">ПЛАНИРУЕМЫЕ РЕЗУЛЬТАТЫ </w:t>
      </w: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  <w:bookmarkStart w:id="10" w:name="_Toc118726578"/>
      <w:bookmarkEnd w:id="10"/>
      <w:r w:rsidRPr="00047B3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336CE2" w:rsidRPr="00CA1865" w:rsidRDefault="00336CE2">
      <w:pPr>
        <w:spacing w:after="0" w:line="264" w:lineRule="auto"/>
        <w:ind w:firstLine="600"/>
        <w:jc w:val="both"/>
        <w:rPr>
          <w:lang w:val="ru-RU"/>
        </w:rPr>
      </w:pPr>
      <w:r w:rsidRPr="00CA1865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:rsidR="00336CE2" w:rsidRPr="00047B3D" w:rsidRDefault="00336CE2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сформированностью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осознанием духовных ценностей российского народа; сформированностью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336CE2" w:rsidRPr="00CA1865" w:rsidRDefault="00336CE2">
      <w:pPr>
        <w:spacing w:after="0" w:line="264" w:lineRule="auto"/>
        <w:ind w:firstLine="600"/>
        <w:jc w:val="both"/>
        <w:rPr>
          <w:lang w:val="ru-RU"/>
        </w:rPr>
      </w:pPr>
      <w:r w:rsidRPr="00CA1865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сформированностью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336CE2" w:rsidRPr="00CA1865" w:rsidRDefault="00336CE2">
      <w:pPr>
        <w:spacing w:after="0" w:line="264" w:lineRule="auto"/>
        <w:ind w:firstLine="600"/>
        <w:jc w:val="both"/>
        <w:rPr>
          <w:lang w:val="ru-RU"/>
        </w:rPr>
      </w:pPr>
      <w:r w:rsidRPr="00CA1865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сформированностью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Pr="00047B3D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</w:p>
    <w:p w:rsidR="00336CE2" w:rsidRPr="00CA1865" w:rsidRDefault="00336CE2">
      <w:pPr>
        <w:spacing w:after="0" w:line="264" w:lineRule="auto"/>
        <w:ind w:left="120"/>
        <w:jc w:val="both"/>
        <w:rPr>
          <w:lang w:val="ru-RU"/>
        </w:rPr>
      </w:pPr>
      <w:bookmarkStart w:id="11" w:name="_Toc118726579"/>
      <w:bookmarkEnd w:id="11"/>
      <w:r w:rsidRPr="00CA186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36CE2" w:rsidRPr="00CA1865" w:rsidRDefault="00336CE2">
      <w:pPr>
        <w:spacing w:after="0" w:line="264" w:lineRule="auto"/>
        <w:ind w:left="120"/>
        <w:jc w:val="both"/>
        <w:rPr>
          <w:lang w:val="ru-RU"/>
        </w:rPr>
      </w:pP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Метапредметные результаты освоения программы учебного предмета «Математика» характеризуются овладением универсальными </w:t>
      </w:r>
      <w:r w:rsidRPr="00047B3D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047B3D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047B3D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047B3D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047B3D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047B3D">
        <w:rPr>
          <w:rFonts w:ascii="Times New Roman" w:hAnsi="Times New Roman"/>
          <w:color w:val="000000"/>
          <w:sz w:val="28"/>
          <w:lang w:val="ru-RU"/>
        </w:rPr>
        <w:t>.</w:t>
      </w:r>
    </w:p>
    <w:p w:rsidR="00336CE2" w:rsidRDefault="00336CE2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336CE2" w:rsidRPr="00047B3D" w:rsidRDefault="00336CE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336CE2" w:rsidRPr="00047B3D" w:rsidRDefault="00336CE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336CE2" w:rsidRPr="00047B3D" w:rsidRDefault="00336CE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336CE2" w:rsidRPr="00047B3D" w:rsidRDefault="00336CE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336CE2" w:rsidRPr="00047B3D" w:rsidRDefault="00336CE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 w:rsidR="00336CE2" w:rsidRPr="00047B3D" w:rsidRDefault="00336CE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336CE2" w:rsidRDefault="00336CE2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336CE2" w:rsidRPr="00047B3D" w:rsidRDefault="00336CE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336CE2" w:rsidRPr="00047B3D" w:rsidRDefault="00336CE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336CE2" w:rsidRPr="00047B3D" w:rsidRDefault="00336CE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336CE2" w:rsidRPr="00047B3D" w:rsidRDefault="00336CE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336CE2" w:rsidRDefault="00336CE2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336CE2" w:rsidRPr="00047B3D" w:rsidRDefault="00336CE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336CE2" w:rsidRPr="00047B3D" w:rsidRDefault="00336CE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336CE2" w:rsidRPr="00047B3D" w:rsidRDefault="00336CE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336CE2" w:rsidRPr="00047B3D" w:rsidRDefault="00336CE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047B3D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047B3D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047B3D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сформированность социальных навыков обучающихся.</w:t>
      </w:r>
    </w:p>
    <w:p w:rsidR="00336CE2" w:rsidRDefault="00336CE2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Общение:</w:t>
      </w:r>
    </w:p>
    <w:p w:rsidR="00336CE2" w:rsidRPr="00047B3D" w:rsidRDefault="00336CE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336CE2" w:rsidRPr="00047B3D" w:rsidRDefault="00336CE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336CE2" w:rsidRPr="00047B3D" w:rsidRDefault="00336CE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336CE2" w:rsidRDefault="00336CE2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Сотрудничество:</w:t>
      </w:r>
    </w:p>
    <w:p w:rsidR="00336CE2" w:rsidRPr="00047B3D" w:rsidRDefault="00336CE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336CE2" w:rsidRPr="00047B3D" w:rsidRDefault="00336CE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047B3D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047B3D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047B3D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047B3D">
        <w:rPr>
          <w:rFonts w:ascii="Times New Roman" w:hAnsi="Times New Roman"/>
          <w:color w:val="000000"/>
          <w:sz w:val="28"/>
          <w:lang w:val="ru-RU"/>
        </w:rPr>
        <w:t>.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336CE2" w:rsidRDefault="00336CE2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Самоконтроль:</w:t>
      </w:r>
    </w:p>
    <w:p w:rsidR="00336CE2" w:rsidRPr="00047B3D" w:rsidRDefault="00336CE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336CE2" w:rsidRPr="00047B3D" w:rsidRDefault="00336CE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336CE2" w:rsidRPr="00047B3D" w:rsidRDefault="00336CE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  <w:bookmarkStart w:id="12" w:name="_Toc118726608"/>
      <w:bookmarkEnd w:id="12"/>
      <w:r w:rsidRPr="00047B3D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  <w:bookmarkStart w:id="13" w:name="_Toc118726609"/>
      <w:bookmarkEnd w:id="13"/>
      <w:r w:rsidRPr="00047B3D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Читать и строить таблицы и диаграммы.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Применять комбинаторное правило умножения при решении задач. 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  <w:r w:rsidRPr="00047B3D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336CE2" w:rsidRPr="00047B3D" w:rsidRDefault="00336CE2">
      <w:pPr>
        <w:spacing w:after="0" w:line="264" w:lineRule="auto"/>
        <w:ind w:left="120"/>
        <w:jc w:val="both"/>
        <w:rPr>
          <w:lang w:val="ru-RU"/>
        </w:rPr>
      </w:pP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чисел.</w:t>
      </w:r>
    </w:p>
    <w:p w:rsidR="00336CE2" w:rsidRPr="00047B3D" w:rsidRDefault="00336CE2">
      <w:pPr>
        <w:spacing w:after="0" w:line="264" w:lineRule="auto"/>
        <w:ind w:firstLine="600"/>
        <w:jc w:val="both"/>
        <w:rPr>
          <w:lang w:val="ru-RU"/>
        </w:rPr>
      </w:pPr>
      <w:r w:rsidRPr="00047B3D">
        <w:rPr>
          <w:rFonts w:ascii="Times New Roman" w:hAnsi="Times New Roman"/>
          <w:color w:val="000000"/>
          <w:sz w:val="28"/>
          <w:lang w:val="ru-RU"/>
        </w:rPr>
        <w:t>Иметь представление о нормальном распределении.</w:t>
      </w:r>
    </w:p>
    <w:p w:rsidR="00336CE2" w:rsidRPr="00047B3D" w:rsidRDefault="00336CE2">
      <w:pPr>
        <w:rPr>
          <w:lang w:val="ru-RU"/>
        </w:rPr>
        <w:sectPr w:rsidR="00336CE2" w:rsidRPr="00047B3D">
          <w:pgSz w:w="11906" w:h="16383"/>
          <w:pgMar w:top="1134" w:right="850" w:bottom="1134" w:left="1701" w:header="720" w:footer="720" w:gutter="0"/>
          <w:cols w:space="720"/>
        </w:sectPr>
      </w:pPr>
    </w:p>
    <w:p w:rsidR="00336CE2" w:rsidRDefault="00336CE2">
      <w:pPr>
        <w:spacing w:after="0"/>
        <w:ind w:left="120"/>
      </w:pPr>
      <w:bookmarkStart w:id="14" w:name="block-62706607"/>
      <w:bookmarkEnd w:id="14"/>
      <w:r w:rsidRPr="00047B3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36CE2" w:rsidRDefault="00336C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934"/>
        <w:gridCol w:w="4777"/>
        <w:gridCol w:w="1544"/>
        <w:gridCol w:w="1841"/>
        <w:gridCol w:w="1910"/>
        <w:gridCol w:w="2689"/>
      </w:tblGrid>
      <w:tr w:rsidR="00336CE2" w:rsidRPr="00965C5A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</w:tr>
      <w:tr w:rsidR="00336CE2" w:rsidRPr="00965C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6CE2" w:rsidRPr="00965C5A" w:rsidRDefault="00336C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6CE2" w:rsidRPr="00965C5A" w:rsidRDefault="00336CE2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6CE2" w:rsidRPr="00965C5A" w:rsidRDefault="00336CE2"/>
        </w:tc>
      </w:tr>
      <w:tr w:rsidR="00336CE2" w:rsidRPr="00CA186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Серии последовательных испытаний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336CE2" w:rsidRPr="00965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/>
        </w:tc>
      </w:tr>
    </w:tbl>
    <w:p w:rsidR="00336CE2" w:rsidRDefault="00336CE2">
      <w:pPr>
        <w:sectPr w:rsidR="00336C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36CE2" w:rsidRDefault="00336C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036"/>
        <w:gridCol w:w="4675"/>
        <w:gridCol w:w="1598"/>
        <w:gridCol w:w="1841"/>
        <w:gridCol w:w="1910"/>
        <w:gridCol w:w="2757"/>
      </w:tblGrid>
      <w:tr w:rsidR="00336CE2" w:rsidRPr="00965C5A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</w:tr>
      <w:tr w:rsidR="00336CE2" w:rsidRPr="00965C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6CE2" w:rsidRPr="00965C5A" w:rsidRDefault="00336C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6CE2" w:rsidRPr="00965C5A" w:rsidRDefault="00336CE2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6CE2" w:rsidRPr="00965C5A" w:rsidRDefault="00336CE2"/>
        </w:tc>
      </w:tr>
      <w:tr w:rsidR="00336CE2" w:rsidRPr="00CA186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Математическое ожидание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Закон больших чисел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Непрерывные случайные величины (распределения)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Нормальное распределения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336CE2" w:rsidRPr="00965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/>
        </w:tc>
      </w:tr>
    </w:tbl>
    <w:p w:rsidR="00336CE2" w:rsidRDefault="00336CE2">
      <w:pPr>
        <w:sectPr w:rsidR="00336C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36CE2" w:rsidRDefault="00336CE2">
      <w:pPr>
        <w:sectPr w:rsidR="00336C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36CE2" w:rsidRDefault="00336CE2">
      <w:pPr>
        <w:spacing w:after="0"/>
        <w:ind w:left="120"/>
      </w:pPr>
      <w:bookmarkStart w:id="15" w:name="block-62706608"/>
      <w:bookmarkEnd w:id="15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336CE2" w:rsidRDefault="00336C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896"/>
        <w:gridCol w:w="4168"/>
        <w:gridCol w:w="1275"/>
        <w:gridCol w:w="1841"/>
        <w:gridCol w:w="1910"/>
        <w:gridCol w:w="1212"/>
        <w:gridCol w:w="2738"/>
      </w:tblGrid>
      <w:tr w:rsidR="00336CE2" w:rsidRPr="00965C5A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</w:tr>
      <w:tr w:rsidR="00336CE2" w:rsidRPr="00965C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6CE2" w:rsidRPr="00965C5A" w:rsidRDefault="00336C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6CE2" w:rsidRPr="00965C5A" w:rsidRDefault="00336CE2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6CE2" w:rsidRPr="00965C5A" w:rsidRDefault="00336C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6CE2" w:rsidRPr="00965C5A" w:rsidRDefault="00336CE2"/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00738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/98645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9033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Элементарные события (исходы)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75244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Практическая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Диаграммы Эйлера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/221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622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Диаграммы Эйлера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Формула сложения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/3057365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Формула полной вероятности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/15941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Формула полной вероятности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Формула полной вероятности. Независимые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Комбинаторное правило умножения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/2270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Перестановки и факториал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Число сочетаний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/7904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 Паскаля. Формула бинома Ньютона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47998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2368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Серия независимых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9572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Случайная величина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/639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Распределение вероятностей. Диаграмма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/91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08061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afff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ddca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36CE2" w:rsidRPr="00965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/>
        </w:tc>
      </w:tr>
    </w:tbl>
    <w:p w:rsidR="00336CE2" w:rsidRDefault="00336CE2">
      <w:pPr>
        <w:sectPr w:rsidR="00336C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36CE2" w:rsidRDefault="00336CE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897"/>
        <w:gridCol w:w="4177"/>
        <w:gridCol w:w="1277"/>
        <w:gridCol w:w="1841"/>
        <w:gridCol w:w="1910"/>
        <w:gridCol w:w="1212"/>
        <w:gridCol w:w="2726"/>
      </w:tblGrid>
      <w:tr w:rsidR="00336CE2" w:rsidRPr="00965C5A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</w:tr>
      <w:tr w:rsidR="00336CE2" w:rsidRPr="00965C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6CE2" w:rsidRPr="00965C5A" w:rsidRDefault="00336C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6CE2" w:rsidRPr="00965C5A" w:rsidRDefault="00336CE2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6CE2" w:rsidRPr="00965C5A" w:rsidRDefault="00336C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36CE2" w:rsidRPr="00965C5A" w:rsidRDefault="00336CE2"/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Серии независимых испытаний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Серии независимых испытаний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573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Серии независимых испытаний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Серии независимых испытаний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/32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применения математического ожидания (страхование, лотерея)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27084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суммы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adefe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769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Дисперсия и стандартное отклонение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Дисперсия и стандартное отклонение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aad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Дисперсии геометрического и биномиального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884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/94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369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379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Равномерное распределение и его свойства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Равномерное распределение и его свойства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Задачи, приводящие к нормальному распределению. Функция плотности и свойства нормального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/72953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699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fcbacf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/538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/272910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/5964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debe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efb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Математическое ожидание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1298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Математическое ожидание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ebf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597</w:t>
              </w:r>
            </w:hyperlink>
          </w:p>
        </w:tc>
      </w:tr>
      <w:tr w:rsidR="00336CE2" w:rsidRPr="00CA1865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965C5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47B3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/5006273</w:t>
              </w:r>
              <w:r w:rsidRPr="00965C5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36CE2" w:rsidRPr="00965C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/>
        </w:tc>
      </w:tr>
    </w:tbl>
    <w:p w:rsidR="00336CE2" w:rsidRDefault="00336CE2">
      <w:pPr>
        <w:sectPr w:rsidR="00336C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36CE2" w:rsidRDefault="00336CE2">
      <w:pPr>
        <w:sectPr w:rsidR="00336C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36CE2" w:rsidRPr="00047B3D" w:rsidRDefault="00336CE2">
      <w:pPr>
        <w:spacing w:before="199" w:after="199"/>
        <w:ind w:left="120"/>
        <w:rPr>
          <w:lang w:val="ru-RU"/>
        </w:rPr>
      </w:pPr>
      <w:bookmarkStart w:id="16" w:name="block-62706612"/>
      <w:bookmarkEnd w:id="16"/>
      <w:r w:rsidRPr="00047B3D">
        <w:rPr>
          <w:rFonts w:ascii="Times New Roman" w:hAnsi="Times New Roman"/>
          <w:b/>
          <w:color w:val="000000"/>
          <w:sz w:val="28"/>
          <w:lang w:val="ru-RU"/>
        </w:rPr>
        <w:t>ПРОВЕРЯЕМЫЕ ТРЕБОВАНИЯ К РЕЗУЛЬТАТАМ ОСВОЕНИЯ ОСНОВНОЙ ОБРАЗОВАТЕЛЬНОЙ ПРОГРАММЫ</w:t>
      </w:r>
    </w:p>
    <w:p w:rsidR="00336CE2" w:rsidRPr="00047B3D" w:rsidRDefault="00336CE2">
      <w:pPr>
        <w:spacing w:before="199" w:after="199"/>
        <w:ind w:left="120"/>
        <w:rPr>
          <w:lang w:val="ru-RU"/>
        </w:rPr>
      </w:pPr>
    </w:p>
    <w:p w:rsidR="00336CE2" w:rsidRDefault="00336CE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336CE2" w:rsidRDefault="00336CE2">
      <w:pPr>
        <w:spacing w:after="0"/>
        <w:ind w:left="120"/>
      </w:pPr>
    </w:p>
    <w:tbl>
      <w:tblPr>
        <w:tblW w:w="0" w:type="auto"/>
        <w:tblInd w:w="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768"/>
        <w:gridCol w:w="7719"/>
      </w:tblGrid>
      <w:tr w:rsidR="00336CE2" w:rsidRPr="00CA1865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92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92"/>
              <w:rPr>
                <w:lang w:val="ru-RU"/>
              </w:rPr>
            </w:pPr>
            <w:r w:rsidRPr="00047B3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336CE2" w:rsidRPr="00965C5A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Теория вероятностей и статистика</w:t>
            </w:r>
          </w:p>
        </w:tc>
      </w:tr>
      <w:tr w:rsidR="00336CE2" w:rsidRPr="00CA1865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Читать и строить таблицы и диаграммы</w:t>
            </w:r>
          </w:p>
        </w:tc>
      </w:tr>
      <w:tr w:rsidR="00336CE2" w:rsidRPr="00CA1865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среднее арифметическое, медиана, наибольшее, наименьшее значение, размах массива числовых данных</w:t>
            </w:r>
          </w:p>
        </w:tc>
      </w:tr>
      <w:tr w:rsidR="00336CE2" w:rsidRPr="00CA1865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</w:t>
            </w:r>
          </w:p>
        </w:tc>
      </w:tr>
      <w:tr w:rsidR="00336CE2" w:rsidRPr="00CA1865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</w:t>
            </w:r>
          </w:p>
        </w:tc>
      </w:tr>
      <w:tr w:rsidR="00336CE2" w:rsidRPr="00CA1865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 </w:t>
            </w:r>
          </w:p>
        </w:tc>
      </w:tr>
      <w:tr w:rsidR="00336CE2" w:rsidRPr="00CA1865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комбинаторное правило умножения при решении задач</w:t>
            </w:r>
          </w:p>
        </w:tc>
      </w:tr>
      <w:tr w:rsidR="00336CE2" w:rsidRPr="00CA1865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успеха, находить вероятности событий в серии испытаний Бернулли</w:t>
            </w:r>
          </w:p>
        </w:tc>
      </w:tr>
      <w:tr w:rsidR="00336CE2" w:rsidRPr="00CA1865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случайная величина, распределение вероятностей, диаграмма распределения</w:t>
            </w:r>
          </w:p>
        </w:tc>
      </w:tr>
    </w:tbl>
    <w:p w:rsidR="00336CE2" w:rsidRPr="00047B3D" w:rsidRDefault="00336CE2">
      <w:pPr>
        <w:spacing w:after="0"/>
        <w:ind w:left="120"/>
        <w:rPr>
          <w:lang w:val="ru-RU"/>
        </w:rPr>
      </w:pPr>
    </w:p>
    <w:p w:rsidR="00336CE2" w:rsidRDefault="00336CE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336CE2" w:rsidRDefault="00336CE2">
      <w:pPr>
        <w:spacing w:after="0"/>
        <w:ind w:left="120"/>
      </w:pPr>
    </w:p>
    <w:tbl>
      <w:tblPr>
        <w:tblW w:w="0" w:type="auto"/>
        <w:tblInd w:w="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725"/>
        <w:gridCol w:w="7762"/>
      </w:tblGrid>
      <w:tr w:rsidR="00336CE2" w:rsidRPr="00CA1865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92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92"/>
              <w:rPr>
                <w:lang w:val="ru-RU"/>
              </w:rPr>
            </w:pPr>
            <w:r w:rsidRPr="00047B3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336CE2" w:rsidRPr="00965C5A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both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Теория вероятностей и статистика</w:t>
            </w:r>
          </w:p>
        </w:tc>
      </w:tr>
      <w:tr w:rsidR="00336CE2" w:rsidRPr="00CA1865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вероятности значений случайной величины по распределению или с помощью диаграмм</w:t>
            </w:r>
          </w:p>
        </w:tc>
      </w:tr>
      <w:tr w:rsidR="00336CE2" w:rsidRPr="00CA1865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понятием математического ожидания, приводить примеры того, как применяется математическое ожидание случайной величины, находить математическое ожидание по данному распределению</w:t>
            </w:r>
          </w:p>
        </w:tc>
      </w:tr>
      <w:tr w:rsidR="00336CE2" w:rsidRPr="00CA1865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законе больших чисел</w:t>
            </w:r>
          </w:p>
        </w:tc>
      </w:tr>
      <w:tr w:rsidR="00336CE2" w:rsidRPr="00CA1865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нормальном распределении</w:t>
            </w:r>
          </w:p>
        </w:tc>
      </w:tr>
    </w:tbl>
    <w:p w:rsidR="00336CE2" w:rsidRPr="00047B3D" w:rsidRDefault="00336CE2">
      <w:pPr>
        <w:spacing w:after="0"/>
        <w:ind w:left="120"/>
        <w:rPr>
          <w:lang w:val="ru-RU"/>
        </w:rPr>
      </w:pPr>
    </w:p>
    <w:p w:rsidR="00336CE2" w:rsidRPr="00047B3D" w:rsidRDefault="00336CE2">
      <w:pPr>
        <w:spacing w:after="0"/>
        <w:ind w:left="120"/>
        <w:rPr>
          <w:lang w:val="ru-RU"/>
        </w:rPr>
      </w:pPr>
    </w:p>
    <w:p w:rsidR="00336CE2" w:rsidRPr="00047B3D" w:rsidRDefault="00336CE2">
      <w:pPr>
        <w:spacing w:after="0"/>
        <w:ind w:left="120"/>
        <w:rPr>
          <w:lang w:val="ru-RU"/>
        </w:rPr>
      </w:pPr>
    </w:p>
    <w:p w:rsidR="00336CE2" w:rsidRPr="00047B3D" w:rsidRDefault="00336CE2">
      <w:pPr>
        <w:rPr>
          <w:lang w:val="ru-RU"/>
        </w:rPr>
        <w:sectPr w:rsidR="00336CE2" w:rsidRPr="00047B3D">
          <w:pgSz w:w="11906" w:h="16383"/>
          <w:pgMar w:top="1134" w:right="850" w:bottom="1134" w:left="1701" w:header="720" w:footer="720" w:gutter="0"/>
          <w:cols w:space="720"/>
        </w:sectPr>
      </w:pPr>
    </w:p>
    <w:p w:rsidR="00336CE2" w:rsidRDefault="00336CE2">
      <w:pPr>
        <w:spacing w:before="199" w:after="199" w:line="336" w:lineRule="auto"/>
        <w:ind w:left="120"/>
      </w:pPr>
      <w:bookmarkStart w:id="17" w:name="block-62706613"/>
      <w:bookmarkEnd w:id="17"/>
      <w:r>
        <w:rPr>
          <w:rFonts w:ascii="Times New Roman" w:hAnsi="Times New Roman"/>
          <w:b/>
          <w:color w:val="000000"/>
          <w:sz w:val="28"/>
        </w:rPr>
        <w:t>ПРОВЕРЯЕМЫЕ ЭЛЕМЕНТЫ СОДЕРЖАНИЯ</w:t>
      </w:r>
    </w:p>
    <w:p w:rsidR="00336CE2" w:rsidRDefault="00336CE2">
      <w:pPr>
        <w:spacing w:before="199" w:after="199" w:line="336" w:lineRule="auto"/>
        <w:ind w:left="120"/>
      </w:pPr>
    </w:p>
    <w:p w:rsidR="00336CE2" w:rsidRDefault="00336CE2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336CE2" w:rsidRDefault="00336CE2">
      <w:pPr>
        <w:spacing w:after="0" w:line="336" w:lineRule="auto"/>
        <w:ind w:left="120"/>
      </w:pPr>
    </w:p>
    <w:tbl>
      <w:tblPr>
        <w:tblW w:w="0" w:type="auto"/>
        <w:tblInd w:w="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824"/>
        <w:gridCol w:w="8663"/>
      </w:tblGrid>
      <w:tr w:rsidR="00336CE2" w:rsidRPr="00965C5A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92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92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336CE2" w:rsidRPr="00965C5A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Теория вероятностей и статистика</w:t>
            </w:r>
          </w:p>
        </w:tc>
      </w:tr>
      <w:tr w:rsidR="00336CE2" w:rsidRPr="00CA1865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</w:t>
            </w:r>
          </w:p>
        </w:tc>
      </w:tr>
      <w:tr w:rsidR="00336CE2" w:rsidRPr="00965C5A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both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Вероятности событий в опытах с равновозможными элементарными событиями</w:t>
            </w:r>
          </w:p>
        </w:tc>
      </w:tr>
      <w:tr w:rsidR="00336CE2" w:rsidRPr="00965C5A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both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объединение, противоположные события.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Диаграммы Эйлера. Формула сложения вероятностей</w:t>
            </w:r>
          </w:p>
        </w:tc>
      </w:tr>
      <w:tr w:rsidR="00336CE2" w:rsidRPr="00965C5A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both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Условная вероятность. Умножение вероятностей. Дерево случайного эксперимента.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Формула полной вероятности. Независимые события</w:t>
            </w:r>
          </w:p>
        </w:tc>
      </w:tr>
      <w:tr w:rsidR="00336CE2" w:rsidRPr="00CA1865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Комбинаторное правило умножения. Перестановки и факториал. Число сочетаний. Треугольник Паскаля. Формула бинома Ньютона</w:t>
            </w:r>
          </w:p>
        </w:tc>
      </w:tr>
      <w:tr w:rsidR="00336CE2" w:rsidRPr="00965C5A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both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Бинарный случайный опыт (испытание), успех и неудача. Независимые испытания. Серия независимых испытаний до первого успеха.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Серия независимых испытаний Бернулли</w:t>
            </w:r>
          </w:p>
        </w:tc>
      </w:tr>
      <w:tr w:rsidR="00336CE2" w:rsidRPr="00965C5A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234"/>
              <w:jc w:val="both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величина. Распределение вероятностей. Диаграмма распределения.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Примеры распределений, в том числе геометрическое и биномиальное</w:t>
            </w:r>
          </w:p>
        </w:tc>
      </w:tr>
    </w:tbl>
    <w:p w:rsidR="00336CE2" w:rsidRDefault="00336CE2">
      <w:pPr>
        <w:spacing w:after="0" w:line="336" w:lineRule="auto"/>
        <w:ind w:left="120"/>
      </w:pPr>
    </w:p>
    <w:p w:rsidR="00336CE2" w:rsidRDefault="00336CE2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336CE2" w:rsidRDefault="00336CE2">
      <w:pPr>
        <w:spacing w:after="0" w:line="336" w:lineRule="auto"/>
        <w:ind w:left="120"/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992"/>
        <w:gridCol w:w="8571"/>
      </w:tblGrid>
      <w:tr w:rsidR="00336CE2" w:rsidRPr="00965C5A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0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0"/>
            </w:pPr>
            <w:r w:rsidRPr="00965C5A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336CE2" w:rsidRPr="00965C5A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172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172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Теория вероятностей и статистика</w:t>
            </w:r>
          </w:p>
        </w:tc>
      </w:tr>
      <w:tr w:rsidR="00336CE2" w:rsidRPr="00965C5A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172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172"/>
              <w:jc w:val="both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Математическое ожидание и дисперсия геометрического и биномиального распределений</w:t>
            </w:r>
          </w:p>
        </w:tc>
      </w:tr>
      <w:tr w:rsidR="00336CE2" w:rsidRPr="00965C5A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172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172"/>
              <w:jc w:val="both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больших чисел и его роль в науке, природе и обществе.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Выборочный метод исследований</w:t>
            </w:r>
          </w:p>
        </w:tc>
      </w:tr>
      <w:tr w:rsidR="00336CE2" w:rsidRPr="00965C5A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172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 w:line="336" w:lineRule="auto"/>
              <w:ind w:left="172"/>
              <w:jc w:val="both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Понятие о плотности распределения.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Задачи, приводящие к нормальному распределению. Понятие о нормальном распределении</w:t>
            </w:r>
          </w:p>
        </w:tc>
      </w:tr>
    </w:tbl>
    <w:p w:rsidR="00336CE2" w:rsidRDefault="00336CE2">
      <w:pPr>
        <w:spacing w:after="0" w:line="336" w:lineRule="auto"/>
        <w:ind w:left="120"/>
      </w:pPr>
    </w:p>
    <w:p w:rsidR="00336CE2" w:rsidRDefault="00336CE2">
      <w:pPr>
        <w:sectPr w:rsidR="00336CE2">
          <w:pgSz w:w="11906" w:h="16383"/>
          <w:pgMar w:top="1134" w:right="850" w:bottom="1134" w:left="1701" w:header="720" w:footer="720" w:gutter="0"/>
          <w:cols w:space="720"/>
        </w:sectPr>
      </w:pPr>
    </w:p>
    <w:p w:rsidR="00336CE2" w:rsidRPr="00047B3D" w:rsidRDefault="00336CE2">
      <w:pPr>
        <w:spacing w:before="199" w:after="199"/>
        <w:ind w:left="120"/>
        <w:rPr>
          <w:lang w:val="ru-RU"/>
        </w:rPr>
      </w:pPr>
      <w:bookmarkStart w:id="18" w:name="block-62706614"/>
      <w:bookmarkEnd w:id="18"/>
      <w:r w:rsidRPr="00047B3D">
        <w:rPr>
          <w:rFonts w:ascii="Times New Roman" w:hAnsi="Times New Roman"/>
          <w:b/>
          <w:color w:val="000000"/>
          <w:sz w:val="28"/>
          <w:lang w:val="ru-RU"/>
        </w:rPr>
        <w:t>ПРОВЕРЯЕМЫЕ НА ЕГЭ ПО МАТЕМАТИКЕ ТРЕБОВАНИЯ К РЕЗУЛЬТАТАМ ОСВОЕНИЯ ОСНОВНОЙ ОБРАЗОВАТЕЛЬНОЙ ПРОГРАММЫ СРЕДНЕГО ОБЩЕГО ОБРАЗОВАНИЯ</w:t>
      </w:r>
    </w:p>
    <w:p w:rsidR="00336CE2" w:rsidRPr="00047B3D" w:rsidRDefault="00336CE2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719"/>
        <w:gridCol w:w="7844"/>
      </w:tblGrid>
      <w:tr w:rsidR="00336CE2" w:rsidRPr="00CA1865">
        <w:trPr>
          <w:trHeight w:val="144"/>
        </w:trPr>
        <w:tc>
          <w:tcPr>
            <w:tcW w:w="1719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047B3D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b/>
                <w:color w:val="333333"/>
                <w:sz w:val="24"/>
              </w:rPr>
              <w:t xml:space="preserve">Код проверяемого требования </w:t>
            </w:r>
          </w:p>
        </w:tc>
        <w:tc>
          <w:tcPr>
            <w:tcW w:w="11848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Проверяемые требования к предметным результатам освоения основной образовательной программы среднего общего образования </w:t>
            </w:r>
          </w:p>
        </w:tc>
      </w:tr>
      <w:tr w:rsidR="00336CE2" w:rsidRPr="00CA1865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методами доказательств, алгоритмами решения задач; умение формулировать и оперировать понятиями: определение, аксиома, теорема, следствие, свойство, признак, доказательство, равносильные формулировки; применять их; умение формулировать обратное и противоположное утверждение, приводить примеры и контрпримеры, использовать метод математической индукции; проводить доказательные рассуждения при решении задач, оценивать логическую правильность рассуждений; умение оперировать понятиями: множество, подмножество, операции над множествами; умение использовать теоретико-множественный аппарат для описания реальных процессов и явлений и при решении задач, в том числе из других учебных предметов; умение оперировать понятиями: граф, связный граф, дерево, цикл, граф на плоскости; умение задавать и описывать графы различными способами; использовать графы при решении задач</w:t>
            </w:r>
          </w:p>
        </w:tc>
      </w:tr>
      <w:tr w:rsidR="00336CE2" w:rsidRPr="00CA1865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натуральное число, целое число, степень с целым показателем, корень натуральной степени, степень с рациональным показателем, степень с действительным показателем, логарифм числа, синус, косинус и тангенс произвольного числа, остаток по модулю, рациональное число, иррациональное число, множества натуральных, целых, рациональных, действительных чисел; умение использовать признаки делимости, наименьший общий делитель и наименьшее общее кратное, алгоритм Евклида при решении задач; знакомство с различными позиционными системами счисления; умение выполнять вычисление значений и преобразования выражений со степенями и логарифмами, преобразования дробно-рациональных выражений; умение оперировать понятиями: последовательность, арифметическая прогрессия, геометрическая прогрессия, бесконечно убывающая геометрическая прогрессия; умение задавать последовательности, в том числе с помощью рекуррентных формул; умение оперировать понятиями: комплексное число, сопряжённые комплексные числа, модуль и аргумент комплексного числа, форма записи комплексных чисел (геометрическая, тригонометрическая и алгебраическая); уметь производить арифметические действия с комплексными числами; приводить примеры использования комплексных чисел; оперировать понятиями: матрица 2×2 и 3×3, определитель матрицы, геометрический смысл определителя</w:t>
            </w:r>
          </w:p>
        </w:tc>
      </w:tr>
      <w:tr w:rsidR="00336CE2" w:rsidRPr="00CA1865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рациональные, иррациональные, показательные, степенные, логарифмические, тригонометрические уравнения и неравенства, их системы; умение оперировать понятиями: тождество, тождественное преобразование, уравнение, неравенство, система уравнений и неравенств, равносильность уравнений, неравенств и систем; умение решать уравнения, неравенства и системы с помощью различных приёмов; решать уравнения, неравенства и системы с параметром; применять уравнения, неравенства, их системы для решения математических задач и задач из различных областей науки и реальной жизни</w:t>
            </w:r>
          </w:p>
        </w:tc>
      </w:tr>
      <w:tr w:rsidR="00336CE2" w:rsidRPr="00CA1865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функция, чётность функции, периодичность функции, ограниченность функции, монотонность функции, экстремум функции, наибольшее и наименьшее значения функции на промежутке, непрерывная функция, асимптоты графика функции, первая и вторая производная функции, геометрический и физический смысл производной, первообразная, определённый интеграл; умение находить асимптоты графика функции; умение вычислять производные суммы, произведения, частного и композиции функций, находить уравнение касательной к графику функции; умение находить производные элементарных функций; умение использовать производную для исследования функций, находить наибольшие и наименьшие значения функций; строить графики многочленов с использованием аппарата математического анализа; применять производную для нахождения наилучшего решения в прикладных, в том числе социально-экономических и физических задачах; находить площади и объёмы фигур с помощью интеграла; приводить примеры математического моделирования с помощью дифференциальных уравнений</w:t>
            </w:r>
          </w:p>
        </w:tc>
      </w:tr>
      <w:tr w:rsidR="00336CE2" w:rsidRPr="00CA1865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график функции, обратная функция, композиция функций, линейная функция, квадратичная функция, рациональная функция, степенная функция, тригонометрические функции, обратные тригонометрические функции, показательная и логарифмическая функции; умение строить графики изученных функций, выполнять преобразования графиков функций, использовать графики для изучения процессов и зависимостей, при решении задач из других учебных предметови задач из реальной жизни; выражать формулами зависимости между величинами; использовать свойства и графики функций для решения уравнений, неравенств и задач с параметрами; изображать на координатной плоскости множества решений уравнений, неравенств и их систем</w:t>
            </w:r>
          </w:p>
        </w:tc>
      </w:tr>
      <w:tr w:rsidR="00336CE2" w:rsidRPr="00CA1865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текстовые задачи разных типов (в том числе на проценты, доли и части, на движение, работу, стоимость товаров и услуг, налоги, задачи из области управления личными и семейными финансами); составлять выражения, уравнения, неравенства и их системы по условию задачи, исследовать полученное решение и оценивать правдоподобность результатов; умение моделировать реальные ситуации на языке математики;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</w:t>
            </w:r>
          </w:p>
        </w:tc>
      </w:tr>
      <w:tr w:rsidR="00336CE2" w:rsidRPr="00CA1865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среднее арифметическое, медиана, наибольшее и наименьшее значения, размах, дисперсия, стандартное отклонение числового набора; умение извлекать, интерпретировать информацию, представленную в таблицах, на диаграммах, графиках, отражающую свойства реальных процессов и явлений; представлять информацию с помощью таблиц и диаграмм; исследовать статистические данные, в том числе с применением графических методов и электронных средств; графически исследовать совместные наблюдения с помощью диаграмм рассеивания и линейной регрессии</w:t>
            </w:r>
          </w:p>
        </w:tc>
      </w:tr>
      <w:tr w:rsidR="00336CE2" w:rsidRPr="00CA1865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случайный опыт и случайное событие, вероятность случайного события; умение вычислять вероятность с использованием графических методов; применять формулы сложения и умножения вероятностей, формулу полной вероятности, формулу Бернулли, комбинаторные факты и формулы; оценивать вероятности реальных событий; умение оперировать понятиями: случайная величина, распределение вероятностей, математическое ожидание, дисперсия и стандартное отклонение случайной величины, функции распределения и плотности равномерного, показательного и нормального распределений; умение использовать свойства изученных распределений для решения задач; знакомство с понятиями: закон больших чисел, методы выборочных исследований; умение приводить примеры проявления закона больших чисел в природных и общественных явлениях; умение оперировать понятиями: сочетание, перестановка, число сочетаний, число перестановок; бином Ньютона; умение применять комбинаторные факты и рассуждения для решения задач; оценивать вероятности реальных событий; составлять вероятностную модель и интерпретировать полученный результат</w:t>
            </w:r>
          </w:p>
        </w:tc>
      </w:tr>
      <w:tr w:rsidR="00336CE2" w:rsidRPr="00CA1865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точка, прямая, плоскость, пространство, отрезок, луч, величина угла, плоский угол, двугранный угол, трёхгранный угол, скрещивающиеся прямые, параллельность и перпендикулярность прямых и плоскостей, угол между прямыми, угол между прямой и плоскостью, угол между плоскостями, расстояние от точки до плоскости, расстояние между прямыми, расстояние между плоскостями; умение использовать при решении задач изученные факты и теоремы планиметрии; умение оценивать размеры объектов окружающего мира; строить математические модели с помощью геометрических понятий и величин, решать связанные с ними практические задачи</w:t>
            </w:r>
          </w:p>
        </w:tc>
      </w:tr>
      <w:tr w:rsidR="00336CE2" w:rsidRPr="00CA1865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площадь фигуры, объём фигуры, многогранник, правильный многогранник, сечение многогранника, куб, параллелепипед, призма, пирамида, фигура и поверхность вращения, цилиндр, конус, шар, сфера, площадь сферы, площадь поверхности пирамиды, призмы, конуса, цилиндра, объём куба, прямоугольного параллелепипеда, пирамиды, призмы, цилиндра, конуса, шара, развёртка поверхности, сечения конуса и цилиндра, параллельные оси или основанию, сечение шара, плоскость, касающаяся сферы, цилиндра, конуса; умение строить сечение многогранника, изображать многогранники, фигуры и поверхности вращения, их сечения, в том числе с помощью электронных средств; умение применять свойства геометрических фигур, самостоятельно формулировать определения изучаемых фигур, выдвигать гипотезы о свойствах и признаках геометрических фигур, обосновыватьили опровергать их; умение проводить классификацию фигур по различным признакам, выполнять необходимые дополнительные построения</w:t>
            </w:r>
          </w:p>
        </w:tc>
      </w:tr>
      <w:tr w:rsidR="00336CE2" w:rsidRPr="00CA1865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движение в пространстве, параллельный перенос, симметрия на плоскости и в пространстве, поворот, преобразование подобия, подобные фигуры; умение распознавать равные и подобные фигуры, в том числе в природе, искусстве, архитектуре; использовать геометрические отношения при решении задач; находить геометрические величины (длина, угол, площадь, объём) при решении задач из других учебных предметов и из реальной жизни; умение вычислять геометрические величины (длина, угол, площадь, объём, площадь поверхности), используя изученные формулы и методы, в том числе: площадь поверхности пирамиды, призмы, конуса, цилиндра, площадь сферы; объём куба, прямоугольного параллелепипеда, пирамиды, призмы, цилиндра, конуса, шара; умение находить отношение объёмов подобных фигур</w:t>
            </w:r>
          </w:p>
        </w:tc>
      </w:tr>
      <w:tr w:rsidR="00336CE2" w:rsidRPr="00CA1865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прямоугольная система координат, вектор, координаты точки, координаты вектора, сумма векторов, произведение вектора на число, разложение вектора по базису, скалярное произведение, векторное произведение, угол между векторами; умение использовать векторный и координатный метод для решения геометрических задач и задач других учебных предметов</w:t>
            </w:r>
          </w:p>
        </w:tc>
      </w:tr>
      <w:tr w:rsidR="00336CE2" w:rsidRPr="00CA1865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выбирать подходящий метод для решения задачи; понимание значимости математики в изучении природных и общественных процессов и явлений; умение распознавать проявление законов математики в искусстве, умение приводить примеры математических открытий российской и мировой математической науки</w:t>
            </w:r>
          </w:p>
        </w:tc>
      </w:tr>
    </w:tbl>
    <w:p w:rsidR="00336CE2" w:rsidRPr="00047B3D" w:rsidRDefault="00336CE2">
      <w:pPr>
        <w:rPr>
          <w:lang w:val="ru-RU"/>
        </w:rPr>
        <w:sectPr w:rsidR="00336CE2" w:rsidRPr="00047B3D">
          <w:pgSz w:w="11906" w:h="16383"/>
          <w:pgMar w:top="1134" w:right="850" w:bottom="1134" w:left="1701" w:header="720" w:footer="720" w:gutter="0"/>
          <w:cols w:space="720"/>
        </w:sectPr>
      </w:pPr>
    </w:p>
    <w:p w:rsidR="00336CE2" w:rsidRPr="00047B3D" w:rsidRDefault="00336CE2">
      <w:pPr>
        <w:spacing w:before="199" w:after="199"/>
        <w:ind w:left="120"/>
        <w:rPr>
          <w:lang w:val="ru-RU"/>
        </w:rPr>
      </w:pPr>
      <w:bookmarkStart w:id="19" w:name="block-62706615"/>
      <w:bookmarkEnd w:id="19"/>
      <w:r w:rsidRPr="00047B3D">
        <w:rPr>
          <w:rFonts w:ascii="Times New Roman" w:hAnsi="Times New Roman"/>
          <w:b/>
          <w:color w:val="000000"/>
          <w:sz w:val="28"/>
          <w:lang w:val="ru-RU"/>
        </w:rPr>
        <w:t>ПЕРЕЧЕНЬ ЭЛЕМЕНТОВ СОДЕРЖАНИЯ, ПРОВЕРЯЕМЫХ НА ЕГЭ ПО МАТЕМАТИКЕ</w:t>
      </w:r>
    </w:p>
    <w:p w:rsidR="00336CE2" w:rsidRPr="00047B3D" w:rsidRDefault="00336CE2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763"/>
        <w:gridCol w:w="8800"/>
      </w:tblGrid>
      <w:tr w:rsidR="00336CE2" w:rsidRPr="00965C5A">
        <w:trPr>
          <w:trHeight w:val="144"/>
        </w:trPr>
        <w:tc>
          <w:tcPr>
            <w:tcW w:w="757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047B3D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r w:rsidRPr="00965C5A">
              <w:rPr>
                <w:rFonts w:ascii="Times New Roman" w:hAnsi="Times New Roman"/>
                <w:b/>
                <w:color w:val="333333"/>
                <w:sz w:val="24"/>
              </w:rPr>
              <w:t xml:space="preserve">Код </w:t>
            </w:r>
          </w:p>
        </w:tc>
        <w:tc>
          <w:tcPr>
            <w:tcW w:w="13360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b/>
                <w:color w:val="333333"/>
                <w:sz w:val="24"/>
              </w:rPr>
              <w:t xml:space="preserve"> Проверяемый элемент содержания 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числа. Признаки делимости целых чисел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степени. Действия с арифметическими корнями натуральной степени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both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показателем. Степень с рациональным показателем.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Свойства степени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аргумента. Арксинус, арккосинус, арктангенс числового аргумента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 числа. Десятичные и натуральные логарифмы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both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Действительные числа. Арифметические операции с действительными числами.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Приближённые вычисления, правила округления, прикидка и оценка результата вычислений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Преобразование выражений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Комплексные числа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Целые и дробно-рациональные уравнения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both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Иррациональные уравнения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both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Тригонометрические уравнения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both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Показательные и логарифмические уравнения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Целые и дробно-рациональные неравенства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both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Иррациональные неравенства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both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Показательные и логарифмические неравенства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both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Тригонометрические неравенства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уравнений и неравенств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Уравнения, неравенства и системы с параметрами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Матрица системы линейных уравнений. Определитель матрицы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both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Функции и графики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both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График функции. Взаимно обратные функции. Чётные и нечётные функции.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Периодические функции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функции. Нули функции. Промежутки знакопостоянства. Промежутки монотонности функции. Максимумы и минимумы функции. Наибольшее и наименьшее значение функции на промежутке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Её свойстваи график. Свойства и график корня </w:t>
            </w:r>
            <w:r w:rsidRPr="00965C5A"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и логарифмическая функции, их свойства и графики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Точки разрыва. Асимптоты графиков функций. Свойства функций, непрерывных на отрезке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both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Последовательности, способы задания последовательностей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Формула сложных процентов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both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Начала математического анализа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функции. Производные элементарных функций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both"/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производной к исследованию функций на монотонность и экстремумы. </w:t>
            </w:r>
            <w:r w:rsidRPr="00965C5A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функции на отрезке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both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Первообразная. Интеграл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Множества и логика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jc w:val="both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множествами. Диаграммы Эйлера – Венна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both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Логика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Вероятность и статистика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Комбинаторика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Геометрия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Фигуры на плоскости</w:t>
            </w:r>
          </w:p>
        </w:tc>
      </w:tr>
      <w:tr w:rsidR="00336CE2" w:rsidRPr="00CA1865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047B3D" w:rsidRDefault="00336CE2">
            <w:pPr>
              <w:spacing w:after="0"/>
              <w:ind w:left="135"/>
              <w:rPr>
                <w:lang w:val="ru-RU"/>
              </w:rPr>
            </w:pPr>
            <w:r w:rsidRPr="00047B3D">
              <w:rPr>
                <w:rFonts w:ascii="Times New Roman" w:hAnsi="Times New Roman"/>
                <w:color w:val="000000"/>
                <w:sz w:val="24"/>
                <w:lang w:val="ru-RU"/>
              </w:rPr>
              <w:t>Прямые и плоскости в пространстве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Многогранники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Тела и поверхности вращения</w:t>
            </w:r>
          </w:p>
        </w:tc>
      </w:tr>
      <w:tr w:rsidR="00336CE2" w:rsidRPr="00965C5A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center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336CE2" w:rsidRPr="00965C5A" w:rsidRDefault="00336CE2">
            <w:pPr>
              <w:spacing w:after="0"/>
              <w:ind w:left="135"/>
              <w:jc w:val="both"/>
            </w:pPr>
            <w:r w:rsidRPr="00965C5A">
              <w:rPr>
                <w:rFonts w:ascii="Times New Roman" w:hAnsi="Times New Roman"/>
                <w:color w:val="000000"/>
                <w:sz w:val="24"/>
              </w:rPr>
              <w:t>Координаты и векторы</w:t>
            </w:r>
          </w:p>
        </w:tc>
      </w:tr>
    </w:tbl>
    <w:p w:rsidR="00336CE2" w:rsidRDefault="00336CE2">
      <w:pPr>
        <w:spacing w:after="0"/>
        <w:ind w:left="120"/>
      </w:pPr>
    </w:p>
    <w:p w:rsidR="00336CE2" w:rsidRDefault="00336CE2">
      <w:pPr>
        <w:sectPr w:rsidR="00336CE2">
          <w:pgSz w:w="11906" w:h="16383"/>
          <w:pgMar w:top="1134" w:right="850" w:bottom="1134" w:left="1701" w:header="720" w:footer="720" w:gutter="0"/>
          <w:cols w:space="720"/>
        </w:sectPr>
      </w:pPr>
    </w:p>
    <w:p w:rsidR="00336CE2" w:rsidRPr="00D82743" w:rsidRDefault="00336CE2" w:rsidP="00047B3D">
      <w:pPr>
        <w:spacing w:after="0"/>
        <w:ind w:left="120"/>
        <w:rPr>
          <w:lang w:val="ru-RU"/>
        </w:rPr>
      </w:pPr>
      <w:bookmarkStart w:id="20" w:name="block-62706611"/>
      <w:bookmarkEnd w:id="20"/>
      <w:r w:rsidRPr="00D82743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336CE2" w:rsidRPr="00D82743" w:rsidRDefault="00336CE2" w:rsidP="00047B3D">
      <w:pPr>
        <w:spacing w:after="0" w:line="480" w:lineRule="auto"/>
        <w:ind w:left="120"/>
        <w:rPr>
          <w:lang w:val="ru-RU"/>
        </w:rPr>
      </w:pPr>
      <w:r w:rsidRPr="00D82743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336CE2" w:rsidRPr="009A4DD5" w:rsidRDefault="00336CE2" w:rsidP="00047B3D">
      <w:pPr>
        <w:spacing w:after="0"/>
        <w:ind w:left="120"/>
        <w:rPr>
          <w:rFonts w:ascii="Times New Roman" w:hAnsi="Times New Roman"/>
          <w:sz w:val="24"/>
          <w:szCs w:val="24"/>
          <w:lang w:val="ru-RU"/>
        </w:rPr>
      </w:pPr>
      <w:r w:rsidRPr="009A4DD5">
        <w:rPr>
          <w:rFonts w:ascii="Times New Roman" w:hAnsi="Times New Roman"/>
          <w:sz w:val="24"/>
          <w:szCs w:val="24"/>
          <w:lang w:val="ru-RU"/>
        </w:rPr>
        <w:t xml:space="preserve">Е.А. Бунимович ,В.А.Булычев.Математика. Вероятность и статистика. 10 класс Базовый и углубленный уровени. Учебное пособие. Москва. Просвещение. </w:t>
      </w:r>
      <w:smartTag w:uri="urn:schemas-microsoft-com:office:smarttags" w:element="metricconverter">
        <w:smartTagPr>
          <w:attr w:name="ProductID" w:val="2024 г"/>
        </w:smartTagPr>
        <w:r w:rsidRPr="009A4DD5">
          <w:rPr>
            <w:rFonts w:ascii="Times New Roman" w:hAnsi="Times New Roman"/>
            <w:sz w:val="24"/>
            <w:szCs w:val="24"/>
            <w:lang w:val="ru-RU"/>
          </w:rPr>
          <w:t>2024 г</w:t>
        </w:r>
      </w:smartTag>
      <w:r w:rsidRPr="009A4DD5">
        <w:rPr>
          <w:rFonts w:ascii="Times New Roman" w:hAnsi="Times New Roman"/>
          <w:sz w:val="24"/>
          <w:szCs w:val="24"/>
          <w:lang w:val="ru-RU"/>
        </w:rPr>
        <w:t>.</w:t>
      </w:r>
    </w:p>
    <w:p w:rsidR="00336CE2" w:rsidRPr="009A4DD5" w:rsidRDefault="00336CE2" w:rsidP="00047B3D">
      <w:pPr>
        <w:spacing w:after="0"/>
        <w:ind w:left="120"/>
        <w:rPr>
          <w:rFonts w:ascii="Times New Roman" w:hAnsi="Times New Roman"/>
          <w:sz w:val="24"/>
          <w:szCs w:val="24"/>
          <w:lang w:val="ru-RU"/>
        </w:rPr>
      </w:pPr>
      <w:r w:rsidRPr="009A4DD5">
        <w:rPr>
          <w:rFonts w:ascii="Times New Roman" w:hAnsi="Times New Roman"/>
          <w:sz w:val="24"/>
          <w:szCs w:val="24"/>
          <w:lang w:val="ru-RU"/>
        </w:rPr>
        <w:t xml:space="preserve">Е.А. Бунимович ,В.А.Булычев.Математика. Вероятность и статистика. 11 класс Базовый и углубленный уровени. Учебное пособие. Москва. Просвещение. </w:t>
      </w:r>
      <w:smartTag w:uri="urn:schemas-microsoft-com:office:smarttags" w:element="metricconverter">
        <w:smartTagPr>
          <w:attr w:name="ProductID" w:val="2024 г"/>
        </w:smartTagPr>
        <w:r w:rsidRPr="009A4DD5">
          <w:rPr>
            <w:rFonts w:ascii="Times New Roman" w:hAnsi="Times New Roman"/>
            <w:sz w:val="24"/>
            <w:szCs w:val="24"/>
            <w:lang w:val="ru-RU"/>
          </w:rPr>
          <w:t>2024 г</w:t>
        </w:r>
      </w:smartTag>
      <w:r w:rsidRPr="009A4DD5">
        <w:rPr>
          <w:rFonts w:ascii="Times New Roman" w:hAnsi="Times New Roman"/>
          <w:sz w:val="24"/>
          <w:szCs w:val="24"/>
          <w:lang w:val="ru-RU"/>
        </w:rPr>
        <w:t>.</w:t>
      </w:r>
    </w:p>
    <w:p w:rsidR="00336CE2" w:rsidRPr="00D82743" w:rsidRDefault="00336CE2" w:rsidP="00047B3D">
      <w:pPr>
        <w:spacing w:after="0"/>
        <w:ind w:left="120"/>
        <w:rPr>
          <w:lang w:val="ru-RU"/>
        </w:rPr>
      </w:pPr>
    </w:p>
    <w:p w:rsidR="00336CE2" w:rsidRPr="003626D5" w:rsidRDefault="00336CE2" w:rsidP="00047B3D">
      <w:pPr>
        <w:spacing w:after="0" w:line="480" w:lineRule="auto"/>
        <w:ind w:left="120"/>
        <w:rPr>
          <w:lang w:val="ru-RU"/>
        </w:rPr>
      </w:pPr>
      <w:r w:rsidRPr="003626D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336CE2" w:rsidRPr="00D82743" w:rsidRDefault="00336CE2" w:rsidP="00047B3D">
      <w:pPr>
        <w:spacing w:after="0" w:line="48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D82743">
        <w:rPr>
          <w:rFonts w:ascii="Times New Roman" w:hAnsi="Times New Roman"/>
          <w:sz w:val="24"/>
          <w:szCs w:val="24"/>
          <w:lang w:val="ru-RU"/>
        </w:rPr>
        <w:t>На сайте «Единое содержание общего образования» представлены различные</w:t>
      </w:r>
    </w:p>
    <w:p w:rsidR="00336CE2" w:rsidRPr="00D82743" w:rsidRDefault="00336CE2" w:rsidP="00047B3D">
      <w:pPr>
        <w:spacing w:after="0" w:line="48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D82743">
        <w:rPr>
          <w:rFonts w:ascii="Times New Roman" w:hAnsi="Times New Roman"/>
          <w:sz w:val="24"/>
          <w:szCs w:val="24"/>
          <w:lang w:val="ru-RU"/>
        </w:rPr>
        <w:t>материалы, предназначенные для оказания методической поддержки учителю</w:t>
      </w:r>
    </w:p>
    <w:p w:rsidR="00336CE2" w:rsidRPr="00D82743" w:rsidRDefault="00336CE2" w:rsidP="00047B3D">
      <w:pPr>
        <w:spacing w:after="0" w:line="48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D82743">
        <w:rPr>
          <w:rFonts w:ascii="Times New Roman" w:hAnsi="Times New Roman"/>
          <w:sz w:val="24"/>
          <w:szCs w:val="24"/>
          <w:lang w:val="ru-RU"/>
        </w:rPr>
        <w:t>математики. Раздел Методические материалы / Методические пособия и</w:t>
      </w:r>
      <w:bookmarkStart w:id="21" w:name="_GoBack"/>
      <w:bookmarkEnd w:id="21"/>
    </w:p>
    <w:p w:rsidR="00336CE2" w:rsidRPr="00D82743" w:rsidRDefault="00336CE2" w:rsidP="00047B3D">
      <w:pPr>
        <w:spacing w:after="0" w:line="480" w:lineRule="auto"/>
        <w:ind w:left="120"/>
        <w:rPr>
          <w:rFonts w:ascii="Times New Roman" w:hAnsi="Times New Roman"/>
          <w:sz w:val="24"/>
          <w:szCs w:val="24"/>
          <w:lang w:val="ru-RU"/>
        </w:rPr>
      </w:pPr>
      <w:r w:rsidRPr="00D82743">
        <w:rPr>
          <w:rFonts w:ascii="Times New Roman" w:hAnsi="Times New Roman"/>
          <w:sz w:val="24"/>
          <w:szCs w:val="24"/>
          <w:lang w:val="ru-RU"/>
        </w:rPr>
        <w:t xml:space="preserve">рекомендации – </w:t>
      </w:r>
      <w:hyperlink r:id="rId89" w:history="1">
        <w:r w:rsidRPr="00D82743">
          <w:rPr>
            <w:rStyle w:val="Hyperlink"/>
            <w:rFonts w:ascii="Times New Roman" w:hAnsi="Times New Roman"/>
            <w:sz w:val="24"/>
            <w:szCs w:val="24"/>
            <w:lang w:val="ru-RU"/>
          </w:rPr>
          <w:t>https://edsoo.ru/mr-matematika/</w:t>
        </w:r>
      </w:hyperlink>
    </w:p>
    <w:p w:rsidR="00336CE2" w:rsidRPr="00D001D1" w:rsidRDefault="00336CE2" w:rsidP="00047B3D">
      <w:pPr>
        <w:spacing w:after="0"/>
        <w:rPr>
          <w:lang w:val="ru-RU"/>
        </w:rPr>
      </w:pPr>
    </w:p>
    <w:p w:rsidR="00336CE2" w:rsidRDefault="00336CE2" w:rsidP="00047B3D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D001D1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36CE2" w:rsidRDefault="00336CE2" w:rsidP="00047B3D">
      <w:pPr>
        <w:spacing w:after="0" w:line="480" w:lineRule="auto"/>
        <w:ind w:left="120"/>
        <w:rPr>
          <w:rFonts w:ascii="Times New Roman" w:hAnsi="Times New Roman"/>
          <w:color w:val="000000"/>
          <w:sz w:val="24"/>
          <w:lang w:val="ru-RU"/>
        </w:rPr>
      </w:pPr>
      <w:r w:rsidRPr="00D001D1">
        <w:rPr>
          <w:rFonts w:ascii="Times New Roman" w:hAnsi="Times New Roman"/>
          <w:color w:val="000000"/>
          <w:sz w:val="24"/>
          <w:lang w:val="ru-RU"/>
        </w:rPr>
        <w:t>Библиотека ЦОК</w:t>
      </w:r>
    </w:p>
    <w:p w:rsidR="00336CE2" w:rsidRPr="00D001D1" w:rsidRDefault="00336CE2" w:rsidP="00047B3D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4"/>
          <w:lang w:val="ru-RU"/>
        </w:rPr>
        <w:t>ЭОР  от  ООО « Я –класс» и другие ЦОР  из приказа Министерства просвещения  Российской Федерации № 704 от 09.10. 2024 года</w:t>
      </w:r>
    </w:p>
    <w:p w:rsidR="00336CE2" w:rsidRPr="00047B3D" w:rsidRDefault="00336CE2">
      <w:pPr>
        <w:spacing w:after="0" w:line="480" w:lineRule="auto"/>
        <w:ind w:left="120"/>
        <w:rPr>
          <w:lang w:val="ru-RU"/>
        </w:rPr>
      </w:pPr>
    </w:p>
    <w:p w:rsidR="00336CE2" w:rsidRPr="00047B3D" w:rsidRDefault="00336CE2">
      <w:pPr>
        <w:rPr>
          <w:lang w:val="ru-RU"/>
        </w:rPr>
        <w:sectPr w:rsidR="00336CE2" w:rsidRPr="00047B3D">
          <w:pgSz w:w="11906" w:h="16383"/>
          <w:pgMar w:top="1134" w:right="850" w:bottom="1134" w:left="1701" w:header="720" w:footer="720" w:gutter="0"/>
          <w:cols w:space="720"/>
        </w:sectPr>
      </w:pPr>
    </w:p>
    <w:p w:rsidR="00336CE2" w:rsidRPr="00047B3D" w:rsidRDefault="00336CE2">
      <w:pPr>
        <w:rPr>
          <w:lang w:val="ru-RU"/>
        </w:rPr>
      </w:pPr>
    </w:p>
    <w:sectPr w:rsidR="00336CE2" w:rsidRPr="00047B3D" w:rsidSect="001928C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F29BC"/>
    <w:multiLevelType w:val="multilevel"/>
    <w:tmpl w:val="FFFFFFFF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2ADA2728"/>
    <w:multiLevelType w:val="multilevel"/>
    <w:tmpl w:val="FFFFFFFF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4AD05B6A"/>
    <w:multiLevelType w:val="multilevel"/>
    <w:tmpl w:val="FFFFFFFF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4BDF6381"/>
    <w:multiLevelType w:val="multilevel"/>
    <w:tmpl w:val="FFFFFFFF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69CC74C5"/>
    <w:multiLevelType w:val="multilevel"/>
    <w:tmpl w:val="FFFFFFFF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732F1B20"/>
    <w:multiLevelType w:val="multilevel"/>
    <w:tmpl w:val="FFFFFFFF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928C9"/>
    <w:rsid w:val="00047B3D"/>
    <w:rsid w:val="000D4161"/>
    <w:rsid w:val="000E6D86"/>
    <w:rsid w:val="001928C9"/>
    <w:rsid w:val="00336CE2"/>
    <w:rsid w:val="00344265"/>
    <w:rsid w:val="003626D5"/>
    <w:rsid w:val="00466BDE"/>
    <w:rsid w:val="004E6975"/>
    <w:rsid w:val="00602119"/>
    <w:rsid w:val="008610C7"/>
    <w:rsid w:val="0086502D"/>
    <w:rsid w:val="008944ED"/>
    <w:rsid w:val="00922C54"/>
    <w:rsid w:val="00965C5A"/>
    <w:rsid w:val="009A4DD5"/>
    <w:rsid w:val="00AE6104"/>
    <w:rsid w:val="00C53FFE"/>
    <w:rsid w:val="00C805EC"/>
    <w:rsid w:val="00CA1865"/>
    <w:rsid w:val="00D001D1"/>
    <w:rsid w:val="00D82743"/>
    <w:rsid w:val="00E2220E"/>
    <w:rsid w:val="00E91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104"/>
    <w:pPr>
      <w:spacing w:after="200" w:line="276" w:lineRule="auto"/>
    </w:pPr>
    <w:rPr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E6104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E6104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E6104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9"/>
    <w:qFormat/>
    <w:rsid w:val="00AE6104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E6104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AE6104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AE6104"/>
    <w:rPr>
      <w:rFonts w:ascii="Cambria" w:hAnsi="Cambria" w:cs="Times New Roman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AE6104"/>
    <w:rPr>
      <w:rFonts w:ascii="Cambria" w:hAnsi="Cambria" w:cs="Times New Roman"/>
      <w:b/>
      <w:bCs/>
      <w:i/>
      <w:iCs/>
      <w:color w:val="4F81BD"/>
    </w:rPr>
  </w:style>
  <w:style w:type="paragraph" w:styleId="Header">
    <w:name w:val="header"/>
    <w:basedOn w:val="Normal"/>
    <w:link w:val="HeaderChar"/>
    <w:uiPriority w:val="99"/>
    <w:rsid w:val="00AE610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AE6104"/>
    <w:rPr>
      <w:rFonts w:cs="Times New Roman"/>
    </w:rPr>
  </w:style>
  <w:style w:type="paragraph" w:styleId="NormalIndent">
    <w:name w:val="Normal Indent"/>
    <w:basedOn w:val="Normal"/>
    <w:uiPriority w:val="99"/>
    <w:rsid w:val="00AE6104"/>
    <w:pPr>
      <w:ind w:left="720"/>
    </w:pPr>
  </w:style>
  <w:style w:type="paragraph" w:styleId="Subtitle">
    <w:name w:val="Subtitle"/>
    <w:basedOn w:val="Normal"/>
    <w:next w:val="Normal"/>
    <w:link w:val="SubtitleChar"/>
    <w:uiPriority w:val="99"/>
    <w:qFormat/>
    <w:rsid w:val="00AE6104"/>
    <w:pPr>
      <w:numPr>
        <w:ilvl w:val="1"/>
      </w:numPr>
      <w:ind w:left="86"/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AE6104"/>
    <w:rPr>
      <w:rFonts w:ascii="Cambria" w:hAnsi="Cambria" w:cs="Times New Roman"/>
      <w:i/>
      <w:iCs/>
      <w:color w:val="4F81BD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99"/>
    <w:qFormat/>
    <w:rsid w:val="00AE6104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AE6104"/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99"/>
    <w:qFormat/>
    <w:rsid w:val="00AE6104"/>
    <w:rPr>
      <w:rFonts w:cs="Times New Roman"/>
      <w:i/>
      <w:iCs/>
    </w:rPr>
  </w:style>
  <w:style w:type="character" w:styleId="Hyperlink">
    <w:name w:val="Hyperlink"/>
    <w:basedOn w:val="DefaultParagraphFont"/>
    <w:uiPriority w:val="99"/>
    <w:rsid w:val="001928C9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1928C9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99"/>
    <w:qFormat/>
    <w:rsid w:val="00AE6104"/>
    <w:pPr>
      <w:spacing w:line="240" w:lineRule="auto"/>
    </w:pPr>
    <w:rPr>
      <w:b/>
      <w:bCs/>
      <w:color w:val="4F81BD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e0b7b0f1" TargetMode="External"/><Relationship Id="rId18" Type="http://schemas.openxmlformats.org/officeDocument/2006/relationships/hyperlink" Target="https://m.edsoo.ru/5fbc5dc1" TargetMode="External"/><Relationship Id="rId26" Type="http://schemas.openxmlformats.org/officeDocument/2006/relationships/hyperlink" Target="https://m.edsoo.ru/64d75244" TargetMode="External"/><Relationship Id="rId39" Type="http://schemas.openxmlformats.org/officeDocument/2006/relationships/hyperlink" Target="https://m.edsoo.ru/d58ce6d1" TargetMode="External"/><Relationship Id="rId21" Type="http://schemas.openxmlformats.org/officeDocument/2006/relationships/hyperlink" Target="https://m.edsoo.ru/25c6d12b" TargetMode="External"/><Relationship Id="rId34" Type="http://schemas.openxmlformats.org/officeDocument/2006/relationships/hyperlink" Target="https://m.edsoo.ru/15941bec" TargetMode="External"/><Relationship Id="rId42" Type="http://schemas.openxmlformats.org/officeDocument/2006/relationships/hyperlink" Target="https://m.edsoo.ru/2e1f2368" TargetMode="External"/><Relationship Id="rId47" Type="http://schemas.openxmlformats.org/officeDocument/2006/relationships/hyperlink" Target="https://m.edsoo.ru/51b7ed5f" TargetMode="External"/><Relationship Id="rId50" Type="http://schemas.openxmlformats.org/officeDocument/2006/relationships/hyperlink" Target="https://m.edsoo.ru/5afff05f" TargetMode="External"/><Relationship Id="rId55" Type="http://schemas.openxmlformats.org/officeDocument/2006/relationships/hyperlink" Target="https://m.edsoo.ru/430d330a" TargetMode="External"/><Relationship Id="rId63" Type="http://schemas.openxmlformats.org/officeDocument/2006/relationships/hyperlink" Target="https://m.edsoo.ru/bcc67f76" TargetMode="External"/><Relationship Id="rId68" Type="http://schemas.openxmlformats.org/officeDocument/2006/relationships/hyperlink" Target="https://m.edsoo.ru/cf23b369" TargetMode="External"/><Relationship Id="rId76" Type="http://schemas.openxmlformats.org/officeDocument/2006/relationships/hyperlink" Target="https://m.edsoo.ru/b699ad0c" TargetMode="External"/><Relationship Id="rId84" Type="http://schemas.openxmlformats.org/officeDocument/2006/relationships/hyperlink" Target="https://m.edsoo.ru/1cc2df8f" TargetMode="External"/><Relationship Id="rId89" Type="http://schemas.openxmlformats.org/officeDocument/2006/relationships/hyperlink" Target="https://edsoo.ru/mr-matematika/" TargetMode="External"/><Relationship Id="rId7" Type="http://schemas.openxmlformats.org/officeDocument/2006/relationships/hyperlink" Target="https://m.edsoo.ru/e0b7b0f1" TargetMode="External"/><Relationship Id="rId71" Type="http://schemas.openxmlformats.org/officeDocument/2006/relationships/hyperlink" Target="https://m.edsoo.ru/9f5b423d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5fbc5dc1" TargetMode="External"/><Relationship Id="rId29" Type="http://schemas.openxmlformats.org/officeDocument/2006/relationships/hyperlink" Target="https://m.edsoo.ru/cc10c1e2" TargetMode="External"/><Relationship Id="rId11" Type="http://schemas.openxmlformats.org/officeDocument/2006/relationships/hyperlink" Target="https://m.edsoo.ru/e0b7b0f1" TargetMode="External"/><Relationship Id="rId24" Type="http://schemas.openxmlformats.org/officeDocument/2006/relationships/hyperlink" Target="https://m.edsoo.ru/7c9033a8" TargetMode="External"/><Relationship Id="rId32" Type="http://schemas.openxmlformats.org/officeDocument/2006/relationships/hyperlink" Target="https://m.edsoo.ru/b1e76d3a" TargetMode="External"/><Relationship Id="rId37" Type="http://schemas.openxmlformats.org/officeDocument/2006/relationships/hyperlink" Target="https://m.edsoo.ru/29dc6cb9" TargetMode="External"/><Relationship Id="rId40" Type="http://schemas.openxmlformats.org/officeDocument/2006/relationships/hyperlink" Target="https://m.edsoo.ru/7904dfb0" TargetMode="External"/><Relationship Id="rId45" Type="http://schemas.openxmlformats.org/officeDocument/2006/relationships/hyperlink" Target="https://m.edsoo.ru/639be9aa" TargetMode="External"/><Relationship Id="rId53" Type="http://schemas.openxmlformats.org/officeDocument/2006/relationships/hyperlink" Target="https://m.edsoo.ru/a985ae79" TargetMode="External"/><Relationship Id="rId58" Type="http://schemas.openxmlformats.org/officeDocument/2006/relationships/hyperlink" Target="https://m.edsoo.ru/32bc29bf" TargetMode="External"/><Relationship Id="rId66" Type="http://schemas.openxmlformats.org/officeDocument/2006/relationships/hyperlink" Target="https://m.edsoo.ru/a53cd884" TargetMode="External"/><Relationship Id="rId74" Type="http://schemas.openxmlformats.org/officeDocument/2006/relationships/hyperlink" Target="https://m.edsoo.ru/1f1f9ad9" TargetMode="External"/><Relationship Id="rId79" Type="http://schemas.openxmlformats.org/officeDocument/2006/relationships/hyperlink" Target="https://m.edsoo.ru/272910f5" TargetMode="External"/><Relationship Id="rId87" Type="http://schemas.openxmlformats.org/officeDocument/2006/relationships/hyperlink" Target="https://m.edsoo.ru/0fd6d597" TargetMode="External"/><Relationship Id="rId5" Type="http://schemas.openxmlformats.org/officeDocument/2006/relationships/image" Target="media/image1.emf"/><Relationship Id="rId61" Type="http://schemas.openxmlformats.org/officeDocument/2006/relationships/hyperlink" Target="https://m.edsoo.ru/20de2fc2" TargetMode="External"/><Relationship Id="rId82" Type="http://schemas.openxmlformats.org/officeDocument/2006/relationships/hyperlink" Target="https://m.edsoo.ru/e71debe4" TargetMode="External"/><Relationship Id="rId90" Type="http://schemas.openxmlformats.org/officeDocument/2006/relationships/fontTable" Target="fontTable.xml"/><Relationship Id="rId19" Type="http://schemas.openxmlformats.org/officeDocument/2006/relationships/hyperlink" Target="https://m.edsoo.ru/5fbc5dc1" TargetMode="External"/><Relationship Id="rId14" Type="http://schemas.openxmlformats.org/officeDocument/2006/relationships/hyperlink" Target="https://m.edsoo.ru/e0b7b0f1" TargetMode="External"/><Relationship Id="rId22" Type="http://schemas.openxmlformats.org/officeDocument/2006/relationships/hyperlink" Target="https://m.edsoo.ru/dd00738d" TargetMode="External"/><Relationship Id="rId27" Type="http://schemas.openxmlformats.org/officeDocument/2006/relationships/hyperlink" Target="https://m.edsoo.ru/5e8fa94a" TargetMode="External"/><Relationship Id="rId30" Type="http://schemas.openxmlformats.org/officeDocument/2006/relationships/hyperlink" Target="https://m.edsoo.ru/3057365d" TargetMode="External"/><Relationship Id="rId35" Type="http://schemas.openxmlformats.org/officeDocument/2006/relationships/hyperlink" Target="https://m.edsoo.ru/a9ec13c8" TargetMode="External"/><Relationship Id="rId43" Type="http://schemas.openxmlformats.org/officeDocument/2006/relationships/hyperlink" Target="https://m.edsoo.ru/e9572a68" TargetMode="External"/><Relationship Id="rId48" Type="http://schemas.openxmlformats.org/officeDocument/2006/relationships/hyperlink" Target="https://m.edsoo.ru/c2757cc3" TargetMode="External"/><Relationship Id="rId56" Type="http://schemas.openxmlformats.org/officeDocument/2006/relationships/hyperlink" Target="https://m.edsoo.ru/a573a292" TargetMode="External"/><Relationship Id="rId64" Type="http://schemas.openxmlformats.org/officeDocument/2006/relationships/hyperlink" Target="https://m.edsoo.ru/bf78aad6" TargetMode="External"/><Relationship Id="rId69" Type="http://schemas.openxmlformats.org/officeDocument/2006/relationships/hyperlink" Target="https://m.edsoo.ru/6c1d11a6" TargetMode="External"/><Relationship Id="rId77" Type="http://schemas.openxmlformats.org/officeDocument/2006/relationships/hyperlink" Target="https://m.edsoo.ru/3fcbacf9" TargetMode="External"/><Relationship Id="rId8" Type="http://schemas.openxmlformats.org/officeDocument/2006/relationships/hyperlink" Target="https://m.edsoo.ru/e0b7b0f1" TargetMode="External"/><Relationship Id="rId51" Type="http://schemas.openxmlformats.org/officeDocument/2006/relationships/hyperlink" Target="https://m.edsoo.ru/0f4d3cd7" TargetMode="External"/><Relationship Id="rId72" Type="http://schemas.openxmlformats.org/officeDocument/2006/relationships/hyperlink" Target="https://m.edsoo.ru/b1c2712e" TargetMode="External"/><Relationship Id="rId80" Type="http://schemas.openxmlformats.org/officeDocument/2006/relationships/hyperlink" Target="https://m.edsoo.ru/dc9ad6ca" TargetMode="External"/><Relationship Id="rId85" Type="http://schemas.openxmlformats.org/officeDocument/2006/relationships/hyperlink" Target="https://m.edsoo.ru/aea1298c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e0b7b0f1" TargetMode="External"/><Relationship Id="rId17" Type="http://schemas.openxmlformats.org/officeDocument/2006/relationships/hyperlink" Target="https://m.edsoo.ru/5fbc5dc1" TargetMode="External"/><Relationship Id="rId25" Type="http://schemas.openxmlformats.org/officeDocument/2006/relationships/hyperlink" Target="https://m.edsoo.ru/347c1b78" TargetMode="External"/><Relationship Id="rId33" Type="http://schemas.openxmlformats.org/officeDocument/2006/relationships/hyperlink" Target="https://m.edsoo.ru/47fb6b11" TargetMode="External"/><Relationship Id="rId38" Type="http://schemas.openxmlformats.org/officeDocument/2006/relationships/hyperlink" Target="https://m.edsoo.ru/2270cf70" TargetMode="External"/><Relationship Id="rId46" Type="http://schemas.openxmlformats.org/officeDocument/2006/relationships/hyperlink" Target="https://m.edsoo.ru/6dc7ff39" TargetMode="External"/><Relationship Id="rId59" Type="http://schemas.openxmlformats.org/officeDocument/2006/relationships/hyperlink" Target="https://m.edsoo.ru/ea27084d" TargetMode="External"/><Relationship Id="rId67" Type="http://schemas.openxmlformats.org/officeDocument/2006/relationships/hyperlink" Target="https://m.edsoo.ru/94ddc34a" TargetMode="External"/><Relationship Id="rId20" Type="http://schemas.openxmlformats.org/officeDocument/2006/relationships/hyperlink" Target="https://m.edsoo.ru/5fbc5dc1" TargetMode="External"/><Relationship Id="rId41" Type="http://schemas.openxmlformats.org/officeDocument/2006/relationships/hyperlink" Target="https://m.edsoo.ru/fa47998f" TargetMode="External"/><Relationship Id="rId54" Type="http://schemas.openxmlformats.org/officeDocument/2006/relationships/hyperlink" Target="https://m.edsoo.ru/1ddca5e0" TargetMode="External"/><Relationship Id="rId62" Type="http://schemas.openxmlformats.org/officeDocument/2006/relationships/hyperlink" Target="https://m.edsoo.ru/17b0e769" TargetMode="External"/><Relationship Id="rId70" Type="http://schemas.openxmlformats.org/officeDocument/2006/relationships/hyperlink" Target="https://m.edsoo.ru/7e379f8f" TargetMode="External"/><Relationship Id="rId75" Type="http://schemas.openxmlformats.org/officeDocument/2006/relationships/hyperlink" Target="https://m.edsoo.ru/72953f4c" TargetMode="External"/><Relationship Id="rId83" Type="http://schemas.openxmlformats.org/officeDocument/2006/relationships/hyperlink" Target="https://m.edsoo.ru/00b2efb3" TargetMode="External"/><Relationship Id="rId88" Type="http://schemas.openxmlformats.org/officeDocument/2006/relationships/hyperlink" Target="https://m.edsoo.ru/5006273e" TargetMode="External"/><Relationship Id="rId9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hyperlink" Target="https://m.edsoo.ru/5fbc5dc1" TargetMode="External"/><Relationship Id="rId23" Type="http://schemas.openxmlformats.org/officeDocument/2006/relationships/hyperlink" Target="https://m.edsoo.ru/98645f6c" TargetMode="External"/><Relationship Id="rId28" Type="http://schemas.openxmlformats.org/officeDocument/2006/relationships/hyperlink" Target="https://m.edsoo.ru/221c622b" TargetMode="External"/><Relationship Id="rId36" Type="http://schemas.openxmlformats.org/officeDocument/2006/relationships/hyperlink" Target="https://m.edsoo.ru/e3dd5ac9" TargetMode="External"/><Relationship Id="rId49" Type="http://schemas.openxmlformats.org/officeDocument/2006/relationships/hyperlink" Target="https://m.edsoo.ru/91e08061" TargetMode="External"/><Relationship Id="rId57" Type="http://schemas.openxmlformats.org/officeDocument/2006/relationships/hyperlink" Target="https://m.edsoo.ru/07a5e861" TargetMode="External"/><Relationship Id="rId10" Type="http://schemas.openxmlformats.org/officeDocument/2006/relationships/hyperlink" Target="https://m.edsoo.ru/e0b7b0f1" TargetMode="External"/><Relationship Id="rId31" Type="http://schemas.openxmlformats.org/officeDocument/2006/relationships/hyperlink" Target="https://m.edsoo.ru/9a408d25" TargetMode="External"/><Relationship Id="rId44" Type="http://schemas.openxmlformats.org/officeDocument/2006/relationships/hyperlink" Target="https://m.edsoo.ru/f4a15a14" TargetMode="External"/><Relationship Id="rId52" Type="http://schemas.openxmlformats.org/officeDocument/2006/relationships/hyperlink" Target="https://m.edsoo.ru/e01a3dc4" TargetMode="External"/><Relationship Id="rId60" Type="http://schemas.openxmlformats.org/officeDocument/2006/relationships/hyperlink" Target="https://m.edsoo.ru/0adefe9e" TargetMode="External"/><Relationship Id="rId65" Type="http://schemas.openxmlformats.org/officeDocument/2006/relationships/hyperlink" Target="https://m.edsoo.ru/4b5a495e" TargetMode="External"/><Relationship Id="rId73" Type="http://schemas.openxmlformats.org/officeDocument/2006/relationships/hyperlink" Target="https://m.edsoo.ru/97c19f59" TargetMode="External"/><Relationship Id="rId78" Type="http://schemas.openxmlformats.org/officeDocument/2006/relationships/hyperlink" Target="https://m.edsoo.ru/538fd7cf" TargetMode="External"/><Relationship Id="rId81" Type="http://schemas.openxmlformats.org/officeDocument/2006/relationships/hyperlink" Target="https://m.edsoo.ru/5964f277" TargetMode="External"/><Relationship Id="rId86" Type="http://schemas.openxmlformats.org/officeDocument/2006/relationships/hyperlink" Target="https://m.edsoo.ru/640a8eb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e0b7b0f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37</Pages>
  <Words>7052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Татьяна</cp:lastModifiedBy>
  <cp:revision>4</cp:revision>
  <dcterms:created xsi:type="dcterms:W3CDTF">2025-09-08T15:47:00Z</dcterms:created>
  <dcterms:modified xsi:type="dcterms:W3CDTF">2025-09-09T17:00:00Z</dcterms:modified>
</cp:coreProperties>
</file>